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BD3" w:rsidRPr="00FB7D75" w:rsidRDefault="00A36BD3" w:rsidP="00A36BD3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  <w:r w:rsidRPr="00FB7D75">
        <w:rPr>
          <w:rFonts w:ascii="Arial" w:eastAsia="Times New Roman" w:hAnsi="Arial" w:cs="Arial"/>
          <w:b/>
          <w:bCs/>
          <w:sz w:val="30"/>
          <w:szCs w:val="30"/>
          <w:u w:val="single"/>
          <w:lang w:eastAsia="en-GB"/>
        </w:rPr>
        <w:t xml:space="preserve">CUERDEN </w:t>
      </w:r>
      <w:r w:rsidR="00FB7D75" w:rsidRPr="00FB7D75">
        <w:rPr>
          <w:rFonts w:ascii="Arial" w:eastAsia="Times New Roman" w:hAnsi="Arial" w:cs="Arial"/>
          <w:b/>
          <w:bCs/>
          <w:sz w:val="30"/>
          <w:szCs w:val="30"/>
          <w:u w:val="single"/>
          <w:lang w:eastAsia="en-GB"/>
        </w:rPr>
        <w:t>Parish Council</w:t>
      </w:r>
      <w:r w:rsidR="00FB7D75" w:rsidRPr="00FB7D75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 </w:t>
      </w:r>
      <w:r w:rsidR="00FB7D75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 </w:t>
      </w:r>
      <w:r w:rsidR="00FB7D75" w:rsidRPr="00FB7D75">
        <w:rPr>
          <w:rFonts w:ascii="Arial" w:eastAsia="Times New Roman" w:hAnsi="Arial" w:cs="Arial"/>
          <w:b/>
          <w:bCs/>
          <w:sz w:val="30"/>
          <w:szCs w:val="30"/>
          <w:u w:val="single"/>
          <w:lang w:eastAsia="en-GB"/>
        </w:rPr>
        <w:t>Subject Access Request (SAR) Policy</w:t>
      </w:r>
      <w:r w:rsidR="00FB7D75" w:rsidRP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</w:r>
      <w:r w:rsidR="00FB7D75">
        <w:rPr>
          <w:rFonts w:ascii="Arial" w:eastAsia="Times New Roman" w:hAnsi="Arial" w:cs="Arial"/>
          <w:bCs/>
          <w:i/>
          <w:sz w:val="24"/>
          <w:szCs w:val="24"/>
          <w:lang w:eastAsia="en-GB"/>
        </w:rPr>
        <w:tab/>
        <w:t>Ref GDPR 03</w:t>
      </w:r>
      <w:r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</w:t>
      </w: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1. Introduction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sz w:val="24"/>
          <w:szCs w:val="24"/>
          <w:lang w:eastAsia="en-GB"/>
        </w:rPr>
        <w:t xml:space="preserve">1.1. Individuals have the right under the Data Protection Act and UK GDPR to access their personal records held by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Cuerden Parish 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t>Council. This is known as a Subject Access Request (SAR).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>1.2. Personal data includes any information held both electronically and manually, such as emails, meeting minutes (if an individual is identifiable)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t xml:space="preserve"> personnel file</w:t>
      </w:r>
      <w:r>
        <w:rPr>
          <w:rFonts w:ascii="Arial" w:eastAsia="Times New Roman" w:hAnsi="Arial" w:cs="Arial"/>
          <w:sz w:val="24"/>
          <w:szCs w:val="24"/>
          <w:lang w:eastAsia="en-GB"/>
        </w:rPr>
        <w:t>s.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2. Making a Request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sz w:val="24"/>
          <w:szCs w:val="24"/>
          <w:lang w:eastAsia="en-GB"/>
        </w:rPr>
        <w:t>2.1. A request can be made verbally or in writing</w:t>
      </w:r>
      <w:r>
        <w:rPr>
          <w:rFonts w:ascii="Arial" w:eastAsia="Times New Roman" w:hAnsi="Arial" w:cs="Arial"/>
          <w:sz w:val="24"/>
          <w:szCs w:val="24"/>
          <w:lang w:eastAsia="en-GB"/>
        </w:rPr>
        <w:t>, by letter or email.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2.2. Although individuals do not need to use specific terminology, requests should ideally be directed to the </w:t>
      </w: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Parish Clerk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t xml:space="preserve"> to ensure prompt logging and handling.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2.3. The request must clearly state that the individual is asking for their own personal data. 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3. Verifying Identity and Scope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sz w:val="24"/>
          <w:szCs w:val="24"/>
          <w:lang w:eastAsia="en-GB"/>
        </w:rPr>
        <w:t>3.1. To protect personal data, the Council must be certain of the requester's identity before releasing information.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>3.2. The Clerk may request photographic ID (such as a passport or driving licence) and proof of address (such as a recent utility bill).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3.3. If the request is too broad, the Clerk may contact the requestor to clarify exactly what information or specific timeframes they are seeking. 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4. Timescales for Responding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sz w:val="24"/>
          <w:szCs w:val="24"/>
          <w:lang w:eastAsia="en-GB"/>
        </w:rPr>
        <w:t>4.1. The Council will respond to a valid request without undue delay, and at the latest within one calendar month of receipt and identity verification.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4.2. If the request is complex or numerous requests have been received, the period can be extended by up to a further two months. The requestor will be informed of this extension within the first month. 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5. Providing the Information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sz w:val="24"/>
          <w:szCs w:val="24"/>
          <w:lang w:eastAsia="en-GB"/>
        </w:rPr>
        <w:t>5.1. The Council will provide the requested data in a commonly used electronic format (e.g., PDF) unless the individual specifically requests otherwise.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5.2. </w:t>
      </w: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Third-Party Data: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t xml:space="preserve"> If the documents contain the personal data of other individuals (e.g., a complaint mentioning a neighbour), the Council will redact (black out) or withhold the third party's details, unless they consent to the disclosure or it is reasonable to release without their consent.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>5.3. Certain statutory exemptions apply, meaning the Council may not be required to disclose all information (e.g., legally privileged documents).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6. Costs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sz w:val="24"/>
          <w:szCs w:val="24"/>
          <w:lang w:eastAsia="en-GB"/>
        </w:rPr>
        <w:t>6.1. Information will be provided free of charge.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>6.2. However, the Council may charge a "reasonable administrative fee" (e.g., £10) if the request is manifestly unfounded, excessive, or if the individual asks for further copies of the same information.</w:t>
      </w:r>
    </w:p>
    <w:p w:rsidR="00A36BD3" w:rsidRPr="00A36BD3" w:rsidRDefault="00A36BD3" w:rsidP="00A36BD3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 Complaints</w:t>
      </w:r>
    </w:p>
    <w:p w:rsidR="002E5D29" w:rsidRDefault="00A36BD3" w:rsidP="00A36BD3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36BD3">
        <w:rPr>
          <w:rFonts w:ascii="Arial" w:eastAsia="Times New Roman" w:hAnsi="Arial" w:cs="Arial"/>
          <w:sz w:val="24"/>
          <w:szCs w:val="24"/>
          <w:lang w:eastAsia="en-GB"/>
        </w:rPr>
        <w:t>7.1. If the requestor is dissatisfied with the Council’s handling of their SAR, they should first raise it as a formal complaint with the Parish Council.</w:t>
      </w:r>
      <w:r w:rsidRPr="00A36BD3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7.2. If the requestor remains unhappy, they have the right to lodge a complaint directly with the Information Commissioner’s Office (ICO). </w:t>
      </w:r>
    </w:p>
    <w:p w:rsidR="00FB7D75" w:rsidRPr="00A36BD3" w:rsidRDefault="00FB7D75" w:rsidP="00A36BD3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Adopted …………………………………      Signed Chair  ………………………………………</w:t>
      </w:r>
      <w:bookmarkStart w:id="0" w:name="_GoBack"/>
      <w:bookmarkEnd w:id="0"/>
    </w:p>
    <w:sectPr w:rsidR="00FB7D75" w:rsidRPr="00A36BD3" w:rsidSect="00A257BD">
      <w:pgSz w:w="11906" w:h="16838"/>
      <w:pgMar w:top="907" w:right="851" w:bottom="90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D3"/>
    <w:rsid w:val="000A50A7"/>
    <w:rsid w:val="002E5D29"/>
    <w:rsid w:val="00A257BD"/>
    <w:rsid w:val="00A36BD3"/>
    <w:rsid w:val="00FB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8F09"/>
  <w15:chartTrackingRefBased/>
  <w15:docId w15:val="{CFD3E3BC-DD46-4B03-B34C-BDE77BC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9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00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81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651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585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5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13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335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04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2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027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64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306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634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415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CuerdenParishClerk</dc:creator>
  <cp:keywords/>
  <dc:description/>
  <cp:lastModifiedBy>CuerdenParishClerk</cp:lastModifiedBy>
  <cp:revision>3</cp:revision>
  <dcterms:created xsi:type="dcterms:W3CDTF">2026-06-05T12:46:00Z</dcterms:created>
  <dcterms:modified xsi:type="dcterms:W3CDTF">2026-06-12T14:04:00Z</dcterms:modified>
</cp:coreProperties>
</file>